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04C7" w14:textId="77777777" w:rsidR="00CC56D3" w:rsidRDefault="007A347E">
      <w:pPr>
        <w:pStyle w:val="DomylneA"/>
        <w:suppressAutoHyphens/>
        <w:spacing w:line="264" w:lineRule="auto"/>
        <w:jc w:val="right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Miejscowość, 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</w:t>
      </w: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2026</w:t>
      </w:r>
    </w:p>
    <w:p w14:paraId="6E73F6D8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</w:rPr>
      </w:pPr>
    </w:p>
    <w:p w14:paraId="71D1B147" w14:textId="162A0ADA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</w:rPr>
        <w:t xml:space="preserve">Do zapytania ofertowego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FENG/1</w:t>
      </w:r>
      <w:r w:rsidR="008A5358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7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/01/2026</w:t>
      </w:r>
    </w:p>
    <w:p w14:paraId="148AF7E4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Załącznik 1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–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e-DE"/>
        </w:rPr>
        <w:t>Wz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oferty cenowej </w:t>
      </w: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194"/>
      </w:tblGrid>
      <w:tr w:rsidR="00CC56D3" w14:paraId="02AE17CA" w14:textId="77777777">
        <w:trPr>
          <w:trHeight w:val="947"/>
        </w:trPr>
        <w:tc>
          <w:tcPr>
            <w:tcW w:w="10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AC7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b/>
                <w:bCs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Nazwa i adres zamawiającego: </w:t>
            </w:r>
          </w:p>
          <w:p w14:paraId="7569F5E6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Lipid Systems sp. z o.o. </w:t>
            </w:r>
          </w:p>
          <w:p w14:paraId="7D0B651F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ul. Krzemieniecka 48C </w:t>
            </w:r>
          </w:p>
          <w:p w14:paraId="39335E1C" w14:textId="77777777" w:rsidR="00CC56D3" w:rsidRDefault="007A347E">
            <w:pPr>
              <w:pStyle w:val="DomylneA"/>
              <w:suppressAutoHyphens/>
              <w:spacing w:line="264" w:lineRule="auto"/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54-613 Wrocław </w:t>
            </w:r>
          </w:p>
        </w:tc>
      </w:tr>
    </w:tbl>
    <w:p w14:paraId="6BD35C0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67E4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94"/>
        <w:gridCol w:w="3402"/>
        <w:gridCol w:w="3544"/>
      </w:tblGrid>
      <w:tr w:rsidR="00CC56D3" w14:paraId="052CD2BB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FDB1" w14:textId="77777777" w:rsidR="00CC56D3" w:rsidRDefault="007A347E"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 xml:space="preserve">Dane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wykonawcy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: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D4B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8F6" w14:textId="77777777" w:rsidR="00CC56D3" w:rsidRDefault="007A347E"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Do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wpisania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umowie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>: </w:t>
            </w:r>
          </w:p>
        </w:tc>
      </w:tr>
      <w:tr w:rsidR="00CC56D3" w14:paraId="11EF565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0FD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Nazwa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CF5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92A" w14:textId="77777777" w:rsidR="00CC56D3" w:rsidRDefault="00CC56D3"/>
        </w:tc>
      </w:tr>
      <w:tr w:rsidR="00CC56D3" w14:paraId="6B88FD4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DAD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Adres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siedziby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9BAF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4723" w14:textId="77777777" w:rsidR="00CC56D3" w:rsidRDefault="00CC56D3"/>
        </w:tc>
      </w:tr>
      <w:tr w:rsidR="00CC56D3" w14:paraId="572B3C96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3E7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Forma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prawna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KRS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bądź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  <w:lang w:val="pt-PT"/>
              </w:rPr>
              <w:t>CEIDG</w:t>
            </w: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EDF1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F2CC" w14:textId="77777777" w:rsidR="00CC56D3" w:rsidRDefault="00CC56D3"/>
        </w:tc>
      </w:tr>
      <w:tr w:rsidR="00CC56D3" w14:paraId="7DCB402A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8BB" w14:textId="77777777" w:rsidR="00CC56D3" w:rsidRDefault="007A347E">
            <w:r>
              <w:rPr>
                <w:rFonts w:ascii="Arial" w:hAnsi="Arial"/>
                <w:sz w:val="18"/>
                <w:szCs w:val="18"/>
                <w:lang w:val="de-DE"/>
              </w:rPr>
              <w:t>REGON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82A4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D13" w14:textId="77777777" w:rsidR="00CC56D3" w:rsidRDefault="00CC56D3"/>
        </w:tc>
      </w:tr>
      <w:tr w:rsidR="00CC56D3" w14:paraId="44D0EEE5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94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NIP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A34A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2BC4" w14:textId="77777777" w:rsidR="00CC56D3" w:rsidRDefault="00CC56D3"/>
        </w:tc>
      </w:tr>
      <w:tr w:rsidR="00CC56D3" w14:paraId="4A41B439" w14:textId="77777777">
        <w:trPr>
          <w:trHeight w:val="409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A83A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E-mail /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reprezentacja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)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52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99A8" w14:textId="77777777" w:rsidR="00CC56D3" w:rsidRDefault="00CC56D3"/>
        </w:tc>
      </w:tr>
    </w:tbl>
    <w:p w14:paraId="55ABC1A7" w14:textId="77777777" w:rsidR="00CC56D3" w:rsidRDefault="00CC56D3">
      <w:pPr>
        <w:pStyle w:val="DomylneA"/>
        <w:widowControl w:val="0"/>
        <w:suppressAutoHyphens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931006E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7EA50DB" w14:textId="77777777" w:rsidR="00CC56D3" w:rsidRDefault="007A347E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de-DE"/>
        </w:rPr>
        <w:t>OFERTA CENOWA</w:t>
      </w:r>
    </w:p>
    <w:p w14:paraId="632CB3AE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</w:p>
    <w:p w14:paraId="44F5F70C" w14:textId="0DB1166C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odpowiedzi na zapytanie ofertowe z dnia </w:t>
      </w:r>
      <w:r w:rsidR="008A5358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…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2026 r. na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ramach realizacji projektu FENG.01.01-IP.02-4747/23 Tytuł: „Badania nad liposomową postacią żelaza z wykorzystaniem autorskich rozwiązań technologicznych celem wdrożenia produktu leczniczego opartego o nanotechnologie liposomowe”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, sk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ładam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następującą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ę cenową dotyczącą realizacji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szczegółowo opisanego w zapytaniu ofertowym w załączniku nr 1 do Zapytania Ofertowego. </w:t>
      </w:r>
    </w:p>
    <w:p w14:paraId="2B136339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48"/>
        <w:gridCol w:w="1907"/>
        <w:gridCol w:w="972"/>
        <w:gridCol w:w="4762"/>
      </w:tblGrid>
      <w:tr w:rsidR="00CC56D3" w14:paraId="2B936F13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4FB6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Nr pakietu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AFF8" w14:textId="77777777" w:rsidR="00CC56D3" w:rsidRDefault="00CC56D3"/>
        </w:tc>
      </w:tr>
      <w:tr w:rsidR="00CC56D3" w14:paraId="68C52A0A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E54C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netto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73B2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A66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2084" w14:textId="77777777" w:rsidR="00CC56D3" w:rsidRDefault="00CC56D3"/>
        </w:tc>
      </w:tr>
      <w:tr w:rsidR="00CC56D3" w14:paraId="54A41898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A369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brutto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F4EC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C4A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0274" w14:textId="77777777" w:rsidR="00CC56D3" w:rsidRDefault="00CC56D3"/>
        </w:tc>
      </w:tr>
      <w:tr w:rsidR="00CC56D3" w14:paraId="796D4911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742F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Termin dostawy: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74E" w14:textId="77777777" w:rsidR="00CC56D3" w:rsidRDefault="00CC56D3"/>
        </w:tc>
      </w:tr>
    </w:tbl>
    <w:p w14:paraId="70991A4B" w14:textId="77777777" w:rsidR="00CC56D3" w:rsidRDefault="00CC56D3">
      <w:pPr>
        <w:pStyle w:val="DomylneA"/>
        <w:widowControl w:val="0"/>
        <w:suppressAutoHyphens/>
        <w:ind w:left="108" w:hanging="108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929885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5EF20819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i/>
          <w:iCs/>
          <w:sz w:val="18"/>
          <w:szCs w:val="18"/>
          <w:u w:color="0563C0"/>
          <w:shd w:val="clear" w:color="auto" w:fill="FFFFFF"/>
        </w:rPr>
      </w:pP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>W przypadku większej liczby pakiet</w:t>
      </w:r>
      <w:proofErr w:type="spellStart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w należy powielić </w:t>
      </w:r>
      <w:proofErr w:type="spellStart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pt-PT"/>
        </w:rPr>
        <w:t>tabel</w:t>
      </w:r>
      <w:proofErr w:type="spellEnd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ę. </w:t>
      </w:r>
    </w:p>
    <w:p w14:paraId="062D8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206"/>
        <w:gridCol w:w="2988"/>
      </w:tblGrid>
      <w:tr w:rsidR="00CC56D3" w14:paraId="198FB478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0CB1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Kryteria środowiskowe: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1E0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Oświadczenie: </w:t>
            </w:r>
          </w:p>
        </w:tc>
      </w:tr>
      <w:tr w:rsidR="00CC56D3" w14:paraId="62542289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E1F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Możliwości obiegu elektronicznego dokumentacji związanej z postępowaniem i rozliczeniami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C85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6F0E2DE4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426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Wykorzystanie materiałów biodegradowalnych bądź możliwości recyklingu materiałów w oferowanym rozwiązaniu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D29A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505AFFC3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CC4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Posiadanie certyfikat</w:t>
            </w:r>
            <w:proofErr w:type="spellStart"/>
            <w:r>
              <w:rPr>
                <w:sz w:val="18"/>
                <w:szCs w:val="18"/>
                <w:lang w:val="es-ES_tradnl"/>
              </w:rPr>
              <w:t>ó</w:t>
            </w:r>
            <w:proofErr w:type="spellEnd"/>
            <w:r>
              <w:rPr>
                <w:sz w:val="18"/>
                <w:szCs w:val="18"/>
              </w:rPr>
              <w:t>w środowiskowych na opakowania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520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</w:tbl>
    <w:p w14:paraId="4E12AC1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D60B67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43B67C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ABC9E0C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do oferty: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Wypełniony formularz asortymentowo cenowy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</w:p>
    <w:p w14:paraId="7107F485" w14:textId="77777777" w:rsidR="00CC56D3" w:rsidRDefault="007A347E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Oferta waż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 do: </w:t>
      </w:r>
    </w:p>
    <w:p w14:paraId="593C7B11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004A1279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34B35086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OŚ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en-US"/>
        </w:rPr>
        <w:t xml:space="preserve">WIADCZENIA: </w:t>
      </w:r>
    </w:p>
    <w:p w14:paraId="5E24F0BB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zapoznałam/em/liśmy się z zapytaniem ofertowym oraz uzyskałam/em/liśmy konieczne informacje/wyjaśnienia niezbędne do przygotowania oferty. Składając ofertę akceptuję postanowienia zapytania ofertowego.</w:t>
      </w:r>
    </w:p>
    <w:p w14:paraId="4A342C2C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uważam/y się za związaną/ego/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ych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niniejszą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ą na czas wskazany w zapytaniu ofertowym, a w przypadku wyboru oferty do czasu zawarcia umowy sprzedaży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pomiędzy Wykonawcą a Zamawiającym </w:t>
      </w:r>
    </w:p>
    <w:p w14:paraId="4E8F5F96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Zobowiązuję/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emy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się w przypadku przyznania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, do zawarcia umowy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pomiędzy Wykonawcą a Zamawiającym, według wzoru przedstawionego przez Zamawiającego, w miejscu i terminie wskazanym przez Zamawiającego. </w:t>
      </w:r>
    </w:p>
    <w:p w14:paraId="6D52E1E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iż wszystkie informacje zamieszczone w Ofercie są aktualne i prawdziwe oraz spełniam/y wszelkie warunki wymagane zapytaniem ofertowym.</w:t>
      </w:r>
    </w:p>
    <w:p w14:paraId="1FB0F75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Wypełniłem obowiązki informacyjne przewidziane w art. 13 i/lub  art. 14 rozporządzenia Parlamentu Europejskiego i Rady (UE) 2016/679 z dnia 27 kwietnia 2016 r. w sprawie ochrony os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 w związku z przetwarzaniem danych osobowych i w sprawie swobodnego przepływu takich danych oraz uchylenia dyrektywy 95/46/WE (Dz. Urz. UE L 119 z 04.05.2016, str. 1), zwanym dalej „RODO" - wobec os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b fizycznych, od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dane osobowe bezpośrednio lub pośrednio pozyskałem w celu ubiegania się o udzielenie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publicznego.</w:t>
      </w:r>
    </w:p>
    <w:p w14:paraId="630CB24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uprawnienia do wykonywania działalności i czynności objętych przedmiotem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, jeżeli ustawy nakładają obowiązek posiadania takich uprawnień</w:t>
      </w:r>
    </w:p>
    <w:p w14:paraId="791FE4B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niezbędną wiedzę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i do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świadczenie oraz dysponuję/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emy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potencjałem technicznym i osobami zdolnymi do wykonania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; </w:t>
      </w:r>
    </w:p>
    <w:p w14:paraId="57965703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Znajduję/my się w sytuacji ekonomicznej i finansowej zapewniającej wykonanie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; </w:t>
      </w:r>
    </w:p>
    <w:p w14:paraId="3D94E4C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  <w:lang w:val="it-IT"/>
        </w:rPr>
      </w:pP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łniam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/y inne wymagania określone w zapytaniu ofertowym.</w:t>
      </w:r>
    </w:p>
    <w:p w14:paraId="1419AC9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szczeg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lności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na:</w:t>
      </w:r>
    </w:p>
    <w:p w14:paraId="37FDFD5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uczestniczeniu w spółce jako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lnik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spółki cywilnej lub spółki osobowej</w:t>
      </w:r>
    </w:p>
    <w:p w14:paraId="25EC8ABC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posiadaniu co najmniej 10% udziałów lub akcji</w:t>
      </w:r>
    </w:p>
    <w:p w14:paraId="7E931480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pełnieniu funkcji członka organu nadzorczego lub zarządzającego, prokurenta, pełnomocnika</w:t>
      </w:r>
    </w:p>
    <w:p w14:paraId="6B867A4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0D8801" w14:textId="77777777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</w:rPr>
        <w:t>11. Pomiędzy mną a Zamawiającym nie zachodzi konflikt interes</w:t>
      </w:r>
      <w:proofErr w:type="spellStart"/>
      <w:r>
        <w:rPr>
          <w:rFonts w:ascii="Arial" w:hAnsi="Arial"/>
          <w:sz w:val="20"/>
          <w:szCs w:val="20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</w:rPr>
        <w:t>w.</w:t>
      </w:r>
    </w:p>
    <w:p w14:paraId="1F27473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0E49D77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1D79C1D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630D0B66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067B22C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F29E5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B0315D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7C628F81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………………………………………………………</w:t>
      </w:r>
    </w:p>
    <w:p w14:paraId="6C283615" w14:textId="77777777" w:rsidR="00CC56D3" w:rsidRDefault="007A347E">
      <w:pPr>
        <w:pStyle w:val="DomylneA"/>
        <w:suppressAutoHyphens/>
        <w:spacing w:line="264" w:lineRule="auto"/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(podpis osoby uprawnionej do reprezentowania Wykonawcy)</w:t>
      </w:r>
    </w:p>
    <w:sectPr w:rsidR="00CC56D3">
      <w:headerReference w:type="default" r:id="rId7"/>
      <w:footerReference w:type="default" r:id="rId8"/>
      <w:pgSz w:w="11900" w:h="16840"/>
      <w:pgMar w:top="1701" w:right="850" w:bottom="850" w:left="85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23489" w14:textId="77777777" w:rsidR="00923AD0" w:rsidRDefault="00923AD0">
      <w:r>
        <w:separator/>
      </w:r>
    </w:p>
  </w:endnote>
  <w:endnote w:type="continuationSeparator" w:id="0">
    <w:p w14:paraId="6D630739" w14:textId="77777777" w:rsidR="00923AD0" w:rsidRDefault="0092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8782" w14:textId="77777777" w:rsidR="00CC56D3" w:rsidRDefault="007A347E">
    <w:pPr>
      <w:pStyle w:val="NagwekistopkaA"/>
      <w:tabs>
        <w:tab w:val="clear" w:pos="9020"/>
        <w:tab w:val="center" w:pos="5100"/>
        <w:tab w:val="right" w:pos="10180"/>
      </w:tabs>
    </w:pPr>
    <w:r>
      <w:rPr>
        <w:noProof/>
      </w:rPr>
      <w:drawing>
        <wp:inline distT="0" distB="0" distL="0" distR="0" wp14:anchorId="44D37E2E" wp14:editId="009C9171">
          <wp:extent cx="2897794" cy="471228"/>
          <wp:effectExtent l="0" t="0" r="0" b="0"/>
          <wp:docPr id="1073741826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7794" cy="47122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  <w:lang w:val="it-IT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B6A4" w14:textId="77777777" w:rsidR="00923AD0" w:rsidRDefault="00923AD0">
      <w:r>
        <w:separator/>
      </w:r>
    </w:p>
  </w:footnote>
  <w:footnote w:type="continuationSeparator" w:id="0">
    <w:p w14:paraId="46DA1D9C" w14:textId="77777777" w:rsidR="00923AD0" w:rsidRDefault="00923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57E3" w14:textId="77777777" w:rsidR="00CC56D3" w:rsidRDefault="007A347E">
    <w:r>
      <w:rPr>
        <w:noProof/>
      </w:rPr>
      <w:drawing>
        <wp:anchor distT="152400" distB="152400" distL="152400" distR="152400" simplePos="0" relativeHeight="251658240" behindDoc="1" locked="0" layoutInCell="1" allowOverlap="1" wp14:anchorId="4809A7E5" wp14:editId="357AD894">
          <wp:simplePos x="0" y="0"/>
          <wp:positionH relativeFrom="page">
            <wp:posOffset>539999</wp:posOffset>
          </wp:positionH>
          <wp:positionV relativeFrom="page">
            <wp:posOffset>123270</wp:posOffset>
          </wp:positionV>
          <wp:extent cx="6573462" cy="527615"/>
          <wp:effectExtent l="0" t="0" r="0" b="0"/>
          <wp:wrapNone/>
          <wp:docPr id="1073741825" name="officeArt object" descr="wklejony-fil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film.png" descr="wklejony-film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3462" cy="5276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BFD"/>
    <w:multiLevelType w:val="hybridMultilevel"/>
    <w:tmpl w:val="15A84D0A"/>
    <w:numStyleLink w:val="Numery"/>
  </w:abstractNum>
  <w:abstractNum w:abstractNumId="1" w15:restartNumberingAfterBreak="0">
    <w:nsid w:val="11FD4E3F"/>
    <w:multiLevelType w:val="hybridMultilevel"/>
    <w:tmpl w:val="2ABCDD4E"/>
    <w:styleLink w:val="Punktor"/>
    <w:lvl w:ilvl="0" w:tplc="992CBFDC">
      <w:start w:val="1"/>
      <w:numFmt w:val="bullet"/>
      <w:lvlText w:val="•"/>
      <w:lvlJc w:val="left"/>
      <w:pPr>
        <w:ind w:left="731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AAAEF4">
      <w:start w:val="1"/>
      <w:numFmt w:val="bullet"/>
      <w:lvlText w:val="•"/>
      <w:lvlJc w:val="left"/>
      <w:pPr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4952C">
      <w:start w:val="1"/>
      <w:numFmt w:val="bullet"/>
      <w:lvlText w:val="•"/>
      <w:lvlJc w:val="left"/>
      <w:pPr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BA3F02">
      <w:start w:val="1"/>
      <w:numFmt w:val="bullet"/>
      <w:lvlText w:val="•"/>
      <w:lvlJc w:val="left"/>
      <w:pPr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8E8A42">
      <w:start w:val="1"/>
      <w:numFmt w:val="bullet"/>
      <w:lvlText w:val="•"/>
      <w:lvlJc w:val="left"/>
      <w:pPr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FCF3DE">
      <w:start w:val="1"/>
      <w:numFmt w:val="bullet"/>
      <w:lvlText w:val="•"/>
      <w:lvlJc w:val="left"/>
      <w:pPr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EC21E0">
      <w:start w:val="1"/>
      <w:numFmt w:val="bullet"/>
      <w:lvlText w:val="•"/>
      <w:lvlJc w:val="left"/>
      <w:pPr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CA612">
      <w:start w:val="1"/>
      <w:numFmt w:val="bullet"/>
      <w:lvlText w:val="•"/>
      <w:lvlJc w:val="left"/>
      <w:pPr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1026">
      <w:start w:val="1"/>
      <w:numFmt w:val="bullet"/>
      <w:lvlText w:val="•"/>
      <w:lvlJc w:val="left"/>
      <w:pPr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924B58"/>
    <w:multiLevelType w:val="hybridMultilevel"/>
    <w:tmpl w:val="2ABCDD4E"/>
    <w:numStyleLink w:val="Punktor"/>
  </w:abstractNum>
  <w:abstractNum w:abstractNumId="3" w15:restartNumberingAfterBreak="0">
    <w:nsid w:val="281F5729"/>
    <w:multiLevelType w:val="hybridMultilevel"/>
    <w:tmpl w:val="15A84D0A"/>
    <w:styleLink w:val="Numery"/>
    <w:lvl w:ilvl="0" w:tplc="C95C8C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867E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2008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124D2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C02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83BE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4CF4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8E056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277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66083809">
    <w:abstractNumId w:val="3"/>
  </w:num>
  <w:num w:numId="2" w16cid:durableId="1405490262">
    <w:abstractNumId w:val="0"/>
  </w:num>
  <w:num w:numId="3" w16cid:durableId="1926525856">
    <w:abstractNumId w:val="1"/>
  </w:num>
  <w:num w:numId="4" w16cid:durableId="200500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D3"/>
    <w:rsid w:val="000E63F3"/>
    <w:rsid w:val="002250BB"/>
    <w:rsid w:val="003009D4"/>
    <w:rsid w:val="007A347E"/>
    <w:rsid w:val="008A5358"/>
    <w:rsid w:val="00923AD0"/>
    <w:rsid w:val="00CC56D3"/>
    <w:rsid w:val="00ED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6DDC7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Arial" w:hAnsi="Arial" w:cs="Arial Unicode MS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3759</Characters>
  <Application>Microsoft Office Word</Application>
  <DocSecurity>0</DocSecurity>
  <Lines>121</Lines>
  <Paragraphs>59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5</cp:revision>
  <dcterms:created xsi:type="dcterms:W3CDTF">2026-01-20T17:34:00Z</dcterms:created>
  <dcterms:modified xsi:type="dcterms:W3CDTF">2026-01-21T11:36:00Z</dcterms:modified>
</cp:coreProperties>
</file>